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1C09F" w14:textId="77777777" w:rsidR="00C62884" w:rsidRDefault="00C62884" w:rsidP="00C62884">
      <w:pPr>
        <w:spacing w:before="20"/>
        <w:ind w:left="20"/>
        <w:rPr>
          <w:rFonts w:ascii="Myriad Pro"/>
          <w:sz w:val="40"/>
        </w:rPr>
      </w:pPr>
      <w:r>
        <w:rPr>
          <w:rFonts w:ascii="Myriad Pro"/>
          <w:sz w:val="40"/>
        </w:rPr>
        <w:t>Pool</w:t>
      </w:r>
      <w:r>
        <w:rPr>
          <w:rFonts w:ascii="Myriad Pro"/>
          <w:spacing w:val="-10"/>
          <w:sz w:val="40"/>
        </w:rPr>
        <w:t xml:space="preserve"> </w:t>
      </w:r>
      <w:r>
        <w:rPr>
          <w:rFonts w:ascii="Myriad Pro"/>
          <w:spacing w:val="-2"/>
          <w:sz w:val="40"/>
        </w:rPr>
        <w:t>bonding</w:t>
      </w:r>
    </w:p>
    <w:p w14:paraId="7797343D" w14:textId="77777777" w:rsidR="00C62884" w:rsidRDefault="00C62884" w:rsidP="00C62884">
      <w:pPr>
        <w:pStyle w:val="Plattetekst"/>
        <w:spacing w:before="20" w:line="283" w:lineRule="auto"/>
        <w:ind w:left="20" w:right="17"/>
        <w:jc w:val="both"/>
      </w:pPr>
      <w:r>
        <w:br/>
      </w:r>
      <w:r>
        <w:rPr>
          <w:color w:val="231F20"/>
        </w:rPr>
        <w:t>Although most devices, ladders, etc. in swimming-pools are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made of stainless steel, oxidation is still possible. There are two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important causes for corrosion:</w:t>
      </w:r>
    </w:p>
    <w:p w14:paraId="7EBBF866" w14:textId="77777777" w:rsidR="00C62884" w:rsidRDefault="00C62884" w:rsidP="00C62884">
      <w:pPr>
        <w:pStyle w:val="Plattetekst"/>
        <w:numPr>
          <w:ilvl w:val="0"/>
          <w:numId w:val="2"/>
        </w:numPr>
        <w:tabs>
          <w:tab w:val="left" w:pos="178"/>
        </w:tabs>
        <w:spacing w:before="0" w:line="202" w:lineRule="exact"/>
        <w:ind w:hanging="158"/>
        <w:jc w:val="both"/>
      </w:pPr>
      <w:r>
        <w:rPr>
          <w:color w:val="231F20"/>
        </w:rPr>
        <w:t xml:space="preserve">Insufficient grounding of pool water (pool </w:t>
      </w:r>
      <w:r>
        <w:rPr>
          <w:color w:val="231F20"/>
          <w:spacing w:val="-2"/>
        </w:rPr>
        <w:t>bonding)</w:t>
      </w:r>
    </w:p>
    <w:p w14:paraId="0C356528" w14:textId="77777777" w:rsidR="00C62884" w:rsidRDefault="00C62884" w:rsidP="00C62884">
      <w:pPr>
        <w:pStyle w:val="Plattetekst"/>
        <w:numPr>
          <w:ilvl w:val="0"/>
          <w:numId w:val="2"/>
        </w:numPr>
        <w:tabs>
          <w:tab w:val="left" w:pos="178"/>
        </w:tabs>
        <w:spacing w:before="36"/>
        <w:ind w:hanging="158"/>
        <w:jc w:val="both"/>
      </w:pPr>
      <w:r>
        <w:rPr>
          <w:color w:val="231F20"/>
        </w:rPr>
        <w:t xml:space="preserve">Corrosive </w:t>
      </w:r>
      <w:r>
        <w:rPr>
          <w:color w:val="231F20"/>
          <w:spacing w:val="-2"/>
        </w:rPr>
        <w:t>water</w:t>
      </w:r>
    </w:p>
    <w:p w14:paraId="2DF91FF4" w14:textId="729B4CE5" w:rsidR="00C62884" w:rsidRPr="00C62884" w:rsidRDefault="00C62884" w:rsidP="00C62884">
      <w:pPr>
        <w:spacing w:before="20"/>
        <w:ind w:left="20"/>
        <w:rPr>
          <w:rFonts w:ascii="Myriad Pro"/>
          <w:b/>
          <w:sz w:val="18"/>
        </w:rPr>
      </w:pPr>
      <w:r>
        <w:rPr>
          <w:rFonts w:ascii="Myriad Pro"/>
          <w:b/>
          <w:color w:val="004071"/>
          <w:spacing w:val="-2"/>
          <w:sz w:val="18"/>
        </w:rPr>
        <w:br/>
      </w:r>
      <w:r w:rsidRPr="00C62884">
        <w:rPr>
          <w:rFonts w:ascii="Myriad Pro"/>
          <w:b/>
          <w:color w:val="004071"/>
          <w:spacing w:val="-2"/>
          <w:sz w:val="18"/>
        </w:rPr>
        <w:t>Grounding</w:t>
      </w:r>
    </w:p>
    <w:p w14:paraId="494BAA1C" w14:textId="26F4FC80" w:rsidR="00C62884" w:rsidRDefault="00C62884" w:rsidP="00C62884">
      <w:pPr>
        <w:pStyle w:val="Plattetekst"/>
        <w:spacing w:before="15" w:line="283" w:lineRule="auto"/>
        <w:ind w:right="19"/>
        <w:jc w:val="both"/>
      </w:pPr>
      <w:r>
        <w:rPr>
          <w:color w:val="231F20"/>
        </w:rPr>
        <w:t>Every pool must be grounded independently (i.e. not to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electricity network). This </w:t>
      </w:r>
      <w:proofErr w:type="gramStart"/>
      <w:r>
        <w:rPr>
          <w:color w:val="231F20"/>
        </w:rPr>
        <w:t>in particular for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fibreglass</w:t>
      </w:r>
      <w:proofErr w:type="spellEnd"/>
      <w:r>
        <w:rPr>
          <w:color w:val="231F20"/>
        </w:rPr>
        <w:t>/ polyester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pools, pools with salt electrolysis and pools with stainless steel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parts (pool ladders, UV-C units, etc.). A special grounding set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ensures that potential differences created by static electricity,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lead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away.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depositing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and/or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oxidation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 the pool, parts or technical equipment.</w:t>
      </w:r>
      <w:r>
        <w:rPr>
          <w:color w:val="231F20"/>
        </w:rPr>
        <w:br/>
      </w:r>
      <w:r>
        <w:rPr>
          <w:color w:val="231F20"/>
        </w:rPr>
        <w:br/>
      </w:r>
      <w:r w:rsidRPr="00C62884">
        <w:drawing>
          <wp:inline distT="0" distB="0" distL="0" distR="0" wp14:anchorId="1F877F83" wp14:editId="2C33833B">
            <wp:extent cx="5613400" cy="2120900"/>
            <wp:effectExtent l="0" t="0" r="0" b="0"/>
            <wp:docPr id="197442744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4274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E0DFA" w14:textId="77777777" w:rsidR="00C62884" w:rsidRDefault="00C62884" w:rsidP="00C62884">
      <w:pPr>
        <w:spacing w:before="20"/>
        <w:ind w:left="20"/>
        <w:jc w:val="both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Corrosive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water</w:t>
      </w:r>
    </w:p>
    <w:p w14:paraId="6D8B1E30" w14:textId="49636089" w:rsidR="00C62884" w:rsidRDefault="00C62884" w:rsidP="00C62884">
      <w:pPr>
        <w:pStyle w:val="Plattetekst"/>
        <w:spacing w:before="15" w:line="283" w:lineRule="auto"/>
        <w:ind w:left="20" w:right="17"/>
        <w:jc w:val="both"/>
      </w:pP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(re)fill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pools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normally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constant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known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composition.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adding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chemical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products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for disinfection, pH regulation and by heating and moving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water, this composition changes. Pool water might turn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corrosive (calcium dissolving) and can slowly dissolve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existing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concrete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joints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tiles).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Metals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(ladders, heaters, UV-C devices, etc.) can also be affected.</w:t>
      </w:r>
      <w:r>
        <w:rPr>
          <w:color w:val="231F20"/>
        </w:rPr>
        <w:br/>
      </w:r>
      <w:r>
        <w:rPr>
          <w:color w:val="231F20"/>
        </w:rPr>
        <w:br/>
      </w:r>
      <w:r w:rsidRPr="00C62884">
        <w:drawing>
          <wp:inline distT="0" distB="0" distL="0" distR="0" wp14:anchorId="047B449C" wp14:editId="0803CA2D">
            <wp:extent cx="2882900" cy="1244600"/>
            <wp:effectExtent l="0" t="0" r="0" b="0"/>
            <wp:docPr id="91900959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0959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85B86" w14:textId="77777777" w:rsidR="00C62884" w:rsidRDefault="00C62884" w:rsidP="00C62884">
      <w:pPr>
        <w:spacing w:before="20"/>
        <w:ind w:left="20"/>
        <w:rPr>
          <w:rFonts w:ascii="Myriad Pro"/>
          <w:b/>
          <w:color w:val="004071"/>
          <w:spacing w:val="-4"/>
          <w:sz w:val="18"/>
        </w:rPr>
      </w:pPr>
    </w:p>
    <w:p w14:paraId="68B4F4B3" w14:textId="36FD5D12" w:rsidR="00C62884" w:rsidRPr="00C62884" w:rsidRDefault="00C62884" w:rsidP="00C62884">
      <w:pPr>
        <w:spacing w:before="20"/>
        <w:ind w:left="20"/>
        <w:rPr>
          <w:rFonts w:ascii="Myriad Pro"/>
          <w:b/>
          <w:color w:val="004071"/>
          <w:spacing w:val="-4"/>
          <w:sz w:val="18"/>
        </w:rPr>
      </w:pPr>
      <w:r>
        <w:rPr>
          <w:rFonts w:ascii="Myriad Pro"/>
          <w:b/>
          <w:color w:val="004071"/>
          <w:spacing w:val="-4"/>
          <w:sz w:val="18"/>
        </w:rPr>
        <w:t>Salt</w:t>
      </w:r>
    </w:p>
    <w:p w14:paraId="011C5A03" w14:textId="4D1639B8" w:rsidR="00C62884" w:rsidRDefault="00C62884" w:rsidP="00C62884">
      <w:pPr>
        <w:pStyle w:val="Plattetekst"/>
        <w:spacing w:before="28" w:line="273" w:lineRule="auto"/>
        <w:ind w:left="20" w:right="17"/>
        <w:jc w:val="both"/>
      </w:pPr>
      <w:r>
        <w:rPr>
          <w:color w:val="231F20"/>
        </w:rPr>
        <w:t>For Stainless steel 316 devices (such as UV-C lamps) the</w:t>
      </w:r>
      <w:r>
        <w:rPr>
          <w:color w:val="231F20"/>
          <w:spacing w:val="40"/>
        </w:rPr>
        <w:t xml:space="preserve"> </w:t>
      </w:r>
      <w:r>
        <w:rPr>
          <w:rFonts w:ascii="Myriad Pro"/>
          <w:color w:val="231F20"/>
          <w:spacing w:val="-2"/>
        </w:rPr>
        <w:t>maximum</w:t>
      </w:r>
      <w:r>
        <w:rPr>
          <w:rFonts w:ascii="Myriad Pro"/>
          <w:color w:val="231F20"/>
          <w:spacing w:val="-4"/>
        </w:rPr>
        <w:t xml:space="preserve"> </w:t>
      </w:r>
      <w:r>
        <w:rPr>
          <w:rFonts w:ascii="Myriad Pro"/>
          <w:color w:val="231F20"/>
          <w:spacing w:val="-2"/>
        </w:rPr>
        <w:t>salt</w:t>
      </w:r>
      <w:r>
        <w:rPr>
          <w:rFonts w:ascii="Myriad Pro"/>
          <w:color w:val="231F20"/>
          <w:spacing w:val="-4"/>
        </w:rPr>
        <w:t xml:space="preserve"> </w:t>
      </w:r>
      <w:r>
        <w:rPr>
          <w:rFonts w:ascii="Myriad Pro"/>
          <w:color w:val="231F20"/>
          <w:spacing w:val="-2"/>
        </w:rPr>
        <w:t>concentration</w:t>
      </w:r>
      <w:r>
        <w:rPr>
          <w:rFonts w:ascii="Myriad Pro"/>
          <w:color w:val="231F20"/>
          <w:spacing w:val="-4"/>
        </w:rPr>
        <w:t xml:space="preserve"> </w:t>
      </w:r>
      <w:r>
        <w:rPr>
          <w:rFonts w:ascii="Myriad Pro"/>
          <w:color w:val="231F20"/>
          <w:spacing w:val="-2"/>
        </w:rPr>
        <w:t>is</w:t>
      </w:r>
      <w:r>
        <w:rPr>
          <w:rFonts w:ascii="Myriad Pro"/>
          <w:color w:val="231F20"/>
          <w:spacing w:val="-4"/>
        </w:rPr>
        <w:t xml:space="preserve"> </w:t>
      </w:r>
      <w:r>
        <w:rPr>
          <w:rFonts w:ascii="Myriad Pro"/>
          <w:color w:val="231F20"/>
          <w:spacing w:val="-2"/>
        </w:rPr>
        <w:t>5</w:t>
      </w:r>
      <w:r>
        <w:rPr>
          <w:rFonts w:ascii="Myriad Pro"/>
          <w:color w:val="231F20"/>
          <w:spacing w:val="-4"/>
        </w:rPr>
        <w:t xml:space="preserve"> </w:t>
      </w:r>
      <w:r>
        <w:rPr>
          <w:rFonts w:ascii="Myriad Pro"/>
          <w:color w:val="231F20"/>
          <w:spacing w:val="-2"/>
        </w:rPr>
        <w:t>grams/liter</w:t>
      </w:r>
      <w:r>
        <w:rPr>
          <w:rFonts w:ascii="Myriad Pro"/>
          <w:color w:val="231F20"/>
          <w:spacing w:val="-3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salt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electrolysis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systems.</w:t>
      </w:r>
      <w:r>
        <w:rPr>
          <w:color w:val="231F20"/>
          <w:spacing w:val="-2"/>
        </w:rPr>
        <w:br/>
      </w:r>
      <w:r>
        <w:rPr>
          <w:color w:val="231F20"/>
          <w:spacing w:val="-2"/>
        </w:rPr>
        <w:br/>
      </w:r>
      <w:r w:rsidRPr="00C62884">
        <w:drawing>
          <wp:inline distT="0" distB="0" distL="0" distR="0" wp14:anchorId="6026D796" wp14:editId="4D298669">
            <wp:extent cx="2882900" cy="1181100"/>
            <wp:effectExtent l="0" t="0" r="0" b="0"/>
            <wp:docPr id="117026593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26593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"/>
        </w:rPr>
        <w:br/>
      </w:r>
    </w:p>
    <w:p w14:paraId="3DAAB544" w14:textId="77777777" w:rsidR="00C62884" w:rsidRDefault="00C62884" w:rsidP="00C62884">
      <w:pPr>
        <w:pStyle w:val="Plattetekst"/>
        <w:spacing w:before="2" w:line="283" w:lineRule="auto"/>
        <w:ind w:left="20"/>
      </w:pPr>
      <w:r>
        <w:rPr>
          <w:color w:val="231F20"/>
        </w:rPr>
        <w:t>Reversely,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6"/>
        </w:rPr>
        <w:t xml:space="preserve"> </w:t>
      </w:r>
      <w:r>
        <w:rPr>
          <w:color w:val="231F20"/>
          <w:spacing w:val="-2"/>
        </w:rPr>
        <w:t>water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calcium</w:t>
      </w:r>
      <w:r>
        <w:rPr>
          <w:color w:val="231F20"/>
          <w:spacing w:val="76"/>
        </w:rPr>
        <w:t xml:space="preserve"> </w:t>
      </w:r>
      <w:r>
        <w:rPr>
          <w:color w:val="231F20"/>
          <w:spacing w:val="-2"/>
        </w:rPr>
        <w:t>precipitating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characteristics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turn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cloudy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walls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lastRenderedPageBreak/>
        <w:t>floors can be covered by lime scale deposits.</w:t>
      </w:r>
    </w:p>
    <w:p w14:paraId="77F132E4" w14:textId="77777777" w:rsidR="00C62884" w:rsidRDefault="00C62884" w:rsidP="00C62884">
      <w:pPr>
        <w:pStyle w:val="Plattetekst"/>
        <w:spacing w:before="0" w:line="283" w:lineRule="auto"/>
        <w:ind w:left="20" w:right="17"/>
        <w:jc w:val="both"/>
        <w:rPr>
          <w:color w:val="231F20"/>
        </w:rPr>
      </w:pPr>
    </w:p>
    <w:p w14:paraId="76A233FB" w14:textId="0261AB31" w:rsidR="00C62884" w:rsidRDefault="00C62884" w:rsidP="00C62884">
      <w:pPr>
        <w:pStyle w:val="Plattetekst"/>
        <w:spacing w:before="0" w:line="283" w:lineRule="auto"/>
        <w:ind w:left="20" w:right="17"/>
        <w:jc w:val="both"/>
      </w:pP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determine,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neutral,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corrosive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calcium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precipitating, you can use the so-called “Langelier Saturation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Index”. The Langelier saturation index (LSI) is a calculated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number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predict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calcium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carbonate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stability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water.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It indicates whether the water will precipitate, dissolve or be in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equilibrium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calcium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carbonate.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LSI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expressed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difference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actual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saturation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5"/>
        </w:rPr>
        <w:t>pH.</w:t>
      </w:r>
      <w:proofErr w:type="spellEnd"/>
    </w:p>
    <w:p w14:paraId="7C79AEFC" w14:textId="58F8D6DB" w:rsidR="00C62884" w:rsidRDefault="00C62884" w:rsidP="00C62884">
      <w:pPr>
        <w:pStyle w:val="Plattetekst"/>
        <w:spacing w:before="20"/>
        <w:ind w:left="20"/>
      </w:pPr>
    </w:p>
    <w:p w14:paraId="6F20A3E9" w14:textId="78DC72EB" w:rsidR="007910B9" w:rsidRDefault="00C62884" w:rsidP="00C62884">
      <w:pPr>
        <w:pStyle w:val="Plattetekst"/>
        <w:spacing w:before="1" w:line="283" w:lineRule="auto"/>
        <w:ind w:left="20" w:right="17"/>
        <w:jc w:val="both"/>
      </w:pPr>
      <w:r>
        <w:rPr>
          <w:color w:val="231F20"/>
        </w:rPr>
        <w:t>Examples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316L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devices,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damaged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corrosive water and/or grounding problems. These are no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manufacturing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faults,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covered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warranty.</w:t>
      </w:r>
    </w:p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911D55"/>
    <w:multiLevelType w:val="hybridMultilevel"/>
    <w:tmpl w:val="F1CA763C"/>
    <w:lvl w:ilvl="0" w:tplc="6B18D050">
      <w:start w:val="1"/>
      <w:numFmt w:val="decimal"/>
      <w:lvlText w:val="%1."/>
      <w:lvlJc w:val="left"/>
      <w:pPr>
        <w:ind w:left="178" w:hanging="159"/>
        <w:jc w:val="left"/>
      </w:pPr>
      <w:rPr>
        <w:rFonts w:ascii="Myriad Pro Light" w:eastAsia="Myriad Pro Light" w:hAnsi="Myriad Pro Light" w:cs="Myriad Pro Light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419EB05C">
      <w:numFmt w:val="bullet"/>
      <w:lvlText w:val="•"/>
      <w:lvlJc w:val="left"/>
      <w:pPr>
        <w:ind w:left="619" w:hanging="159"/>
      </w:pPr>
      <w:rPr>
        <w:rFonts w:hint="default"/>
        <w:lang w:val="en-US" w:eastAsia="en-US" w:bidi="ar-SA"/>
      </w:rPr>
    </w:lvl>
    <w:lvl w:ilvl="2" w:tplc="2EE4461C">
      <w:numFmt w:val="bullet"/>
      <w:lvlText w:val="•"/>
      <w:lvlJc w:val="left"/>
      <w:pPr>
        <w:ind w:left="1059" w:hanging="159"/>
      </w:pPr>
      <w:rPr>
        <w:rFonts w:hint="default"/>
        <w:lang w:val="en-US" w:eastAsia="en-US" w:bidi="ar-SA"/>
      </w:rPr>
    </w:lvl>
    <w:lvl w:ilvl="3" w:tplc="2342E1FA">
      <w:numFmt w:val="bullet"/>
      <w:lvlText w:val="•"/>
      <w:lvlJc w:val="left"/>
      <w:pPr>
        <w:ind w:left="1498" w:hanging="159"/>
      </w:pPr>
      <w:rPr>
        <w:rFonts w:hint="default"/>
        <w:lang w:val="en-US" w:eastAsia="en-US" w:bidi="ar-SA"/>
      </w:rPr>
    </w:lvl>
    <w:lvl w:ilvl="4" w:tplc="B88A009E">
      <w:numFmt w:val="bullet"/>
      <w:lvlText w:val="•"/>
      <w:lvlJc w:val="left"/>
      <w:pPr>
        <w:ind w:left="1938" w:hanging="159"/>
      </w:pPr>
      <w:rPr>
        <w:rFonts w:hint="default"/>
        <w:lang w:val="en-US" w:eastAsia="en-US" w:bidi="ar-SA"/>
      </w:rPr>
    </w:lvl>
    <w:lvl w:ilvl="5" w:tplc="275080B6">
      <w:numFmt w:val="bullet"/>
      <w:lvlText w:val="•"/>
      <w:lvlJc w:val="left"/>
      <w:pPr>
        <w:ind w:left="2377" w:hanging="159"/>
      </w:pPr>
      <w:rPr>
        <w:rFonts w:hint="default"/>
        <w:lang w:val="en-US" w:eastAsia="en-US" w:bidi="ar-SA"/>
      </w:rPr>
    </w:lvl>
    <w:lvl w:ilvl="6" w:tplc="3B3A880E">
      <w:numFmt w:val="bullet"/>
      <w:lvlText w:val="•"/>
      <w:lvlJc w:val="left"/>
      <w:pPr>
        <w:ind w:left="2817" w:hanging="159"/>
      </w:pPr>
      <w:rPr>
        <w:rFonts w:hint="default"/>
        <w:lang w:val="en-US" w:eastAsia="en-US" w:bidi="ar-SA"/>
      </w:rPr>
    </w:lvl>
    <w:lvl w:ilvl="7" w:tplc="0380B848">
      <w:numFmt w:val="bullet"/>
      <w:lvlText w:val="•"/>
      <w:lvlJc w:val="left"/>
      <w:pPr>
        <w:ind w:left="3256" w:hanging="159"/>
      </w:pPr>
      <w:rPr>
        <w:rFonts w:hint="default"/>
        <w:lang w:val="en-US" w:eastAsia="en-US" w:bidi="ar-SA"/>
      </w:rPr>
    </w:lvl>
    <w:lvl w:ilvl="8" w:tplc="3646903A">
      <w:numFmt w:val="bullet"/>
      <w:lvlText w:val="•"/>
      <w:lvlJc w:val="left"/>
      <w:pPr>
        <w:ind w:left="3696" w:hanging="159"/>
      </w:pPr>
      <w:rPr>
        <w:rFonts w:hint="default"/>
        <w:lang w:val="en-US" w:eastAsia="en-US" w:bidi="ar-SA"/>
      </w:rPr>
    </w:lvl>
  </w:abstractNum>
  <w:num w:numId="1" w16cid:durableId="1771774854">
    <w:abstractNumId w:val="0"/>
  </w:num>
  <w:num w:numId="2" w16cid:durableId="1836912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884"/>
    <w:rsid w:val="007910B9"/>
    <w:rsid w:val="008A084F"/>
    <w:rsid w:val="00A03159"/>
    <w:rsid w:val="00AD5D26"/>
    <w:rsid w:val="00C62884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13E889"/>
  <w15:chartTrackingRefBased/>
  <w15:docId w15:val="{DA2D0177-0409-664F-A4B3-5465F290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62884"/>
    <w:pPr>
      <w:widowControl w:val="0"/>
      <w:autoSpaceDE w:val="0"/>
      <w:autoSpaceDN w:val="0"/>
    </w:pPr>
    <w:rPr>
      <w:rFonts w:ascii="Myriad Pro Light" w:eastAsia="Myriad Pro Light" w:hAnsi="Myriad Pro Light" w:cs="Myriad Pro Light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C62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62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62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62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62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628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628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628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628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C62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62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62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6288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6288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6288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6288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6288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6288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628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62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628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62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628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6288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6288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6288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62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6288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62884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C62884"/>
    <w:pPr>
      <w:spacing w:before="4"/>
      <w:ind w:left="40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62884"/>
    <w:rPr>
      <w:rFonts w:ascii="Myriad Pro Light" w:eastAsia="Myriad Pro Light" w:hAnsi="Myriad Pro Light" w:cs="Myriad Pro Light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customXml" Target="../customXml/item2.xml"/><Relationship Id="rId5" Type="http://schemas.openxmlformats.org/officeDocument/2006/relationships/image" Target="media/image1.emf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5c4321-d227-42da-9b21-185c14bbede4">
      <Terms xmlns="http://schemas.microsoft.com/office/infopath/2007/PartnerControls"/>
    </lcf76f155ced4ddcb4097134ff3c332f>
    <TaxCatchAll xmlns="5bafc8f9-3546-49ad-aeed-aa26ef941d4f" xsi:nil="true"/>
  </documentManagement>
</p:properties>
</file>

<file path=customXml/itemProps1.xml><?xml version="1.0" encoding="utf-8"?>
<ds:datastoreItem xmlns:ds="http://schemas.openxmlformats.org/officeDocument/2006/customXml" ds:itemID="{4970998E-17ED-44E5-BD86-34ADDD8C1F55}"/>
</file>

<file path=customXml/itemProps2.xml><?xml version="1.0" encoding="utf-8"?>
<ds:datastoreItem xmlns:ds="http://schemas.openxmlformats.org/officeDocument/2006/customXml" ds:itemID="{C6E7E2F5-1631-4FE1-BF36-02F8ED4596EE}"/>
</file>

<file path=customXml/itemProps3.xml><?xml version="1.0" encoding="utf-8"?>
<ds:datastoreItem xmlns:ds="http://schemas.openxmlformats.org/officeDocument/2006/customXml" ds:itemID="{56E4D782-2240-45F1-89CA-E20ADB653F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315</Words>
  <Characters>1766</Characters>
  <Application>Microsoft Office Word</Application>
  <DocSecurity>0</DocSecurity>
  <Lines>38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2025-10-22T14:12:00Z</dcterms:created>
  <dcterms:modified xsi:type="dcterms:W3CDTF">2025-10-22T14:34:00Z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2025-10-21T00:00:00Z</vt:filetime>
  </property>
  <property fmtid="{D5CDD505-2E9C-101B-9397-08002B2CF9AE}" pid="3" name="MediaServiceImageTags">
    <vt:lpwstr/>
  </property>
  <property fmtid="{D5CDD505-2E9C-101B-9397-08002B2CF9AE}" pid="4" name="ContentTypeId">
    <vt:lpwstr>0x010100DBA48317200A234EA1ECA968CF340CBE</vt:lpwstr>
  </property>
  <property fmtid="{D5CDD505-2E9C-101B-9397-08002B2CF9AE}" pid="5" name="Creator">
    <vt:lpwstr>Adobe InDesign 20.5 (Windows)</vt:lpwstr>
  </property>
  <property fmtid="{D5CDD505-2E9C-101B-9397-08002B2CF9AE}" pid="6" name="Producer">
    <vt:lpwstr>Adobe PDF Library 17.0</vt:lpwstr>
  </property>
  <property fmtid="{D5CDD505-2E9C-101B-9397-08002B2CF9AE}" pid="7" name="Created">
    <vt:filetime>2025-10-21T00:00:00Z</vt:filetime>
  </property>
</Properties>
</file>